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72A712C" w14:textId="475C14E0" w:rsidR="00D217FE" w:rsidRPr="009F7495" w:rsidRDefault="00957CC8" w:rsidP="00CD3C8E">
      <w:pPr>
        <w:spacing w:line="360" w:lineRule="auto"/>
        <w:jc w:val="both"/>
        <w:rPr>
          <w:rFonts w:cstheme="minorHAnsi"/>
        </w:rPr>
      </w:pPr>
      <w:r w:rsidRPr="009F7495">
        <w:t xml:space="preserve">Aos </w:t>
      </w:r>
      <w:r w:rsidR="00707851" w:rsidRPr="009F7495">
        <w:t>30</w:t>
      </w:r>
      <w:r w:rsidR="00B00389" w:rsidRPr="009F7495">
        <w:t xml:space="preserve"> de</w:t>
      </w:r>
      <w:r w:rsidR="009D1C0E" w:rsidRPr="009F7495">
        <w:t xml:space="preserve"> </w:t>
      </w:r>
      <w:r w:rsidR="00707851" w:rsidRPr="009F7495">
        <w:t>jane</w:t>
      </w:r>
      <w:r w:rsidR="000F1624" w:rsidRPr="009F7495">
        <w:t>iro de 2024</w:t>
      </w:r>
      <w:r w:rsidR="00B00389" w:rsidRPr="009F7495">
        <w:t xml:space="preserve">, às </w:t>
      </w:r>
      <w:r w:rsidR="00746E38" w:rsidRPr="009F7495">
        <w:t>1</w:t>
      </w:r>
      <w:r w:rsidR="000F1624" w:rsidRPr="009F7495">
        <w:t>4</w:t>
      </w:r>
      <w:r w:rsidR="00B00389" w:rsidRPr="009F7495">
        <w:t>:</w:t>
      </w:r>
      <w:r w:rsidR="00CA71AE" w:rsidRPr="009F7495">
        <w:t>3</w:t>
      </w:r>
      <w:r w:rsidR="00B00389" w:rsidRPr="009F7495">
        <w:t>0 horas, na sede do Instituto de Previdência dos Servidores Públicos do Município de Guanhães – Guanhães</w:t>
      </w:r>
      <w:r w:rsidR="00C63A3E" w:rsidRPr="009F7495">
        <w:t>-</w:t>
      </w:r>
      <w:proofErr w:type="spellStart"/>
      <w:r w:rsidR="00B00389" w:rsidRPr="009F7495">
        <w:t>Prev</w:t>
      </w:r>
      <w:proofErr w:type="spellEnd"/>
      <w:r w:rsidR="00B00389" w:rsidRPr="009F7495">
        <w:t xml:space="preserve">, situado a Rua Monsenhor Pinheiro, nº 101, centro, Guanhães/MG, reuniu-se o Comitê de Investimento do Instituto, </w:t>
      </w:r>
      <w:proofErr w:type="spellStart"/>
      <w:r w:rsidR="00D06E6C" w:rsidRPr="009F7495">
        <w:t>Francielle</w:t>
      </w:r>
      <w:proofErr w:type="spellEnd"/>
      <w:r w:rsidR="00D06E6C" w:rsidRPr="009F7495">
        <w:t xml:space="preserve"> </w:t>
      </w:r>
      <w:proofErr w:type="spellStart"/>
      <w:r w:rsidR="00D06E6C" w:rsidRPr="009F7495">
        <w:t>Elgita</w:t>
      </w:r>
      <w:proofErr w:type="spellEnd"/>
      <w:r w:rsidR="00D06E6C" w:rsidRPr="009F7495">
        <w:t xml:space="preserve"> de Oliveira</w:t>
      </w:r>
      <w:r w:rsidR="00C463F2" w:rsidRPr="009F7495">
        <w:t xml:space="preserve"> Costa</w:t>
      </w:r>
      <w:r w:rsidR="000F1624" w:rsidRPr="009F7495">
        <w:t xml:space="preserve"> on-line</w:t>
      </w:r>
      <w:r w:rsidR="00D06E6C" w:rsidRPr="009F7495">
        <w:t xml:space="preserve">, </w:t>
      </w:r>
      <w:r w:rsidR="00B00389" w:rsidRPr="009F7495">
        <w:t>Júnia Paula Soalheiro Meneze</w:t>
      </w:r>
      <w:r w:rsidR="00D317E6" w:rsidRPr="009F7495">
        <w:t>s</w:t>
      </w:r>
      <w:r w:rsidR="000F1624" w:rsidRPr="009F7495">
        <w:t xml:space="preserve"> on-line</w:t>
      </w:r>
      <w:r w:rsidR="00D06E6C" w:rsidRPr="009F7495">
        <w:t xml:space="preserve">, </w:t>
      </w:r>
      <w:r w:rsidR="000F1624" w:rsidRPr="009F7495">
        <w:t xml:space="preserve">Cláudia </w:t>
      </w:r>
      <w:r w:rsidR="00C463F2" w:rsidRPr="009F7495">
        <w:t xml:space="preserve">Aparecida </w:t>
      </w:r>
      <w:r w:rsidR="000F1624" w:rsidRPr="009F7495">
        <w:t>Monteiro</w:t>
      </w:r>
      <w:r w:rsidR="00C463F2" w:rsidRPr="009F7495">
        <w:t xml:space="preserve"> dos Santos,</w:t>
      </w:r>
      <w:r w:rsidR="000F1624" w:rsidRPr="009F7495">
        <w:t xml:space="preserve">  </w:t>
      </w:r>
      <w:r w:rsidR="00B00389" w:rsidRPr="009F7495">
        <w:t>Márcia Helena Pires Reis</w:t>
      </w:r>
      <w:r w:rsidR="0095411E" w:rsidRPr="009F7495">
        <w:t>,</w:t>
      </w:r>
      <w:r w:rsidR="00D06E6C" w:rsidRPr="009F7495">
        <w:t xml:space="preserve"> </w:t>
      </w:r>
      <w:r w:rsidR="00017C6F" w:rsidRPr="009F7495">
        <w:t xml:space="preserve"> </w:t>
      </w:r>
      <w:proofErr w:type="spellStart"/>
      <w:r w:rsidR="00B00389" w:rsidRPr="009F7495">
        <w:t>Rosimery</w:t>
      </w:r>
      <w:proofErr w:type="spellEnd"/>
      <w:r w:rsidR="00B00389" w:rsidRPr="009F7495">
        <w:t xml:space="preserve"> Aparecida Inácio de Pinho Procópio</w:t>
      </w:r>
      <w:r w:rsidR="0095411E" w:rsidRPr="009F7495">
        <w:t xml:space="preserve">, </w:t>
      </w:r>
      <w:r w:rsidR="00B00389" w:rsidRPr="009F7495">
        <w:t xml:space="preserve"> </w:t>
      </w:r>
      <w:r w:rsidR="00D06E6C" w:rsidRPr="009F7495">
        <w:t>Mariana da Silva Rosa</w:t>
      </w:r>
      <w:r w:rsidR="00580587" w:rsidRPr="009F7495">
        <w:t xml:space="preserve">, </w:t>
      </w:r>
      <w:r w:rsidR="00755B32" w:rsidRPr="009F7495">
        <w:t>Víctor</w:t>
      </w:r>
      <w:r w:rsidR="000F1624" w:rsidRPr="009F7495">
        <w:t xml:space="preserve"> representante da</w:t>
      </w:r>
      <w:r w:rsidR="00C463F2" w:rsidRPr="009F7495">
        <w:t xml:space="preserve"> </w:t>
      </w:r>
      <w:r w:rsidR="000F1624" w:rsidRPr="009F7495">
        <w:t>nova Assessoria de Investimento Lema</w:t>
      </w:r>
      <w:r w:rsidR="00E618B2" w:rsidRPr="009F7495">
        <w:t>.</w:t>
      </w:r>
      <w:r w:rsidR="000F1624" w:rsidRPr="009F7495">
        <w:t xml:space="preserve"> </w:t>
      </w:r>
      <w:proofErr w:type="spellStart"/>
      <w:r w:rsidR="00755B32" w:rsidRPr="009F7495">
        <w:t>Rosimery</w:t>
      </w:r>
      <w:proofErr w:type="spellEnd"/>
      <w:r w:rsidR="00755B32" w:rsidRPr="009F7495">
        <w:t xml:space="preserve"> inicia a reunião comentando que o relatório de política de investimento que ainda é de responsabilidade da outra assessoria referente a dezembro de 2023 e que percebeu que eles teriam que ter feito a análise da carteira de dezembro que também é responsabilidade deles acompanha o parecer do Comitê de dezembro e que vai solicitar a análise da carteira não mas vai reunir com eles a gente vai reunir aqui com vocês e conversar para ver se se vocês comungam da mesma </w:t>
      </w:r>
      <w:r w:rsidR="00535EF9" w:rsidRPr="009F7495">
        <w:t>ideia</w:t>
      </w:r>
      <w:r w:rsidR="00755B32" w:rsidRPr="009F7495">
        <w:t xml:space="preserve"> em relação ao que eles indicarem de mexer na carteira, porque é uma coisa que vamos fazer em fevereiro a gente optou por não fazer em dezembro. A reunião com eles hoje foi só mesmo para acompanhar o parecer, eles apresentaram o fechamento tudo direito agora faltando com eles somente a análise da carteira. Víctor perguntou sobre a questão dos dados se eles oficiaram alguma coisa, </w:t>
      </w:r>
      <w:proofErr w:type="spellStart"/>
      <w:r w:rsidR="00755B32" w:rsidRPr="009F7495">
        <w:t>Rosimery</w:t>
      </w:r>
      <w:proofErr w:type="spellEnd"/>
      <w:r w:rsidR="00755B32" w:rsidRPr="009F7495">
        <w:t xml:space="preserve"> falou que ainda não, Víctor acha que se tiver o backup é melhor porque fica mais fácil para inserir os dados da carteira. Sobre a nossa carteira Ví</w:t>
      </w:r>
      <w:r w:rsidR="00535EF9" w:rsidRPr="009F7495">
        <w:t>c</w:t>
      </w:r>
      <w:r w:rsidR="00755B32" w:rsidRPr="009F7495">
        <w:t xml:space="preserve">tor </w:t>
      </w:r>
      <w:r w:rsidR="00CA71AE" w:rsidRPr="009F7495">
        <w:t xml:space="preserve"> </w:t>
      </w:r>
      <w:r w:rsidR="00535EF9" w:rsidRPr="009F7495">
        <w:t>disse que olhou com Rodolfo</w:t>
      </w:r>
      <w:r w:rsidR="00CA71AE" w:rsidRPr="009F7495">
        <w:t xml:space="preserve"> a nossa carteira e a política de investimento e fizeram um resumo</w:t>
      </w:r>
      <w:r w:rsidR="00E618B2" w:rsidRPr="009F7495">
        <w:t xml:space="preserve">, </w:t>
      </w:r>
      <w:r w:rsidR="000E0345" w:rsidRPr="009F7495">
        <w:t>viu um pouco da política de aderência a carteira</w:t>
      </w:r>
      <w:r w:rsidR="00CA71AE" w:rsidRPr="009F7495">
        <w:t xml:space="preserve"> </w:t>
      </w:r>
      <w:r w:rsidR="000E0345" w:rsidRPr="009F7495">
        <w:t xml:space="preserve">alguns pontos </w:t>
      </w:r>
      <w:r w:rsidR="00F603B0" w:rsidRPr="009F7495">
        <w:t xml:space="preserve">que chamaram a atenção é o FIDC </w:t>
      </w:r>
      <w:r w:rsidR="00E25891" w:rsidRPr="009F7495">
        <w:t xml:space="preserve"> </w:t>
      </w:r>
      <w:r w:rsidR="00F603B0" w:rsidRPr="009F7495">
        <w:t xml:space="preserve"> e o fundo imobiliário que não tem estratégia alvo então assim ele tá fora embora tem o limite máximo, mais o restante tá muito aderente a política  da carteira atual, talvez uns ajustes que não são tão necessários mais por capricho, </w:t>
      </w:r>
      <w:r w:rsidR="00535EF9" w:rsidRPr="009F7495">
        <w:t xml:space="preserve">por exemplo </w:t>
      </w:r>
      <w:r w:rsidR="00F603B0" w:rsidRPr="009F7495">
        <w:t xml:space="preserve">bolsa lembro que </w:t>
      </w:r>
      <w:r w:rsidR="00535EF9" w:rsidRPr="009F7495">
        <w:t xml:space="preserve">no artigo 8.1 tem na </w:t>
      </w:r>
      <w:r w:rsidR="00F603B0" w:rsidRPr="009F7495">
        <w:t>estratégia tem</w:t>
      </w:r>
      <w:r w:rsidR="00535EF9" w:rsidRPr="009F7495">
        <w:t xml:space="preserve"> 20% e tá com 19</w:t>
      </w:r>
      <w:r w:rsidR="00F603B0" w:rsidRPr="009F7495">
        <w:t>,5%</w:t>
      </w:r>
      <w:r w:rsidR="00BA016B" w:rsidRPr="009F7495">
        <w:t>,</w:t>
      </w:r>
      <w:r w:rsidR="00BC3AA4" w:rsidRPr="009F7495">
        <w:t xml:space="preserve"> </w:t>
      </w:r>
      <w:r w:rsidR="00535EF9" w:rsidRPr="009F7495">
        <w:t>então tá muito em cima, o que eventualmente tem um reajuste maior é títulos públicos</w:t>
      </w:r>
      <w:r w:rsidR="00BC3AA4" w:rsidRPr="009F7495">
        <w:t xml:space="preserve"> a compra direta o artigo 7,4 de </w:t>
      </w:r>
      <w:r w:rsidR="00BA016B" w:rsidRPr="009F7495">
        <w:t xml:space="preserve"> ativo bancário </w:t>
      </w:r>
      <w:r w:rsidR="00BC3AA4" w:rsidRPr="009F7495">
        <w:t xml:space="preserve">vocês </w:t>
      </w:r>
      <w:r w:rsidR="00BA016B" w:rsidRPr="009F7495">
        <w:t xml:space="preserve">tem 9% na </w:t>
      </w:r>
      <w:r w:rsidR="00BC3AA4" w:rsidRPr="009F7495">
        <w:t xml:space="preserve">carteira e na </w:t>
      </w:r>
      <w:r w:rsidR="00BA016B" w:rsidRPr="009F7495">
        <w:t xml:space="preserve">estratégia 15% </w:t>
      </w:r>
      <w:r w:rsidR="00BC3AA4" w:rsidRPr="009F7495">
        <w:t>.</w:t>
      </w:r>
      <w:r w:rsidR="00BA016B" w:rsidRPr="009F7495">
        <w:rPr>
          <w:color w:val="C00000"/>
        </w:rPr>
        <w:t xml:space="preserve"> </w:t>
      </w:r>
      <w:r w:rsidR="00BC3AA4" w:rsidRPr="009F7495">
        <w:t xml:space="preserve">%. </w:t>
      </w:r>
      <w:proofErr w:type="spellStart"/>
      <w:r w:rsidR="00BC3AA4" w:rsidRPr="009F7495">
        <w:t>Rosimery</w:t>
      </w:r>
      <w:proofErr w:type="spellEnd"/>
      <w:r w:rsidR="00BC3AA4" w:rsidRPr="009F7495">
        <w:t xml:space="preserve"> fala que o FIDC quando fizemos o investimento nele ele estava devidamente enquadrado em 2015 aí em 2018 ele desenquadrou pela Resolução nº 4604 que voltou para 5% e ele está desde 2018 em regime de liquidação em regime de caixa que já trocou de gestor, administrador e que no ano passado teve outra assembleia para poder dar mais um tempo para liquidar porque iam entregar os ativos para a gente se virar e executar uma vez que ele  está desenquadrado e não tem como mexer tem que esperar liquidar. Víctor disse que entende e mesmo caso do imobiliário que a estratégia lavo está zerada, uma sugestão quando há uma situação como essa como o CARE 11 tem 0;61% na estratégia alvo na política de </w:t>
      </w:r>
      <w:r w:rsidR="00BC3AA4" w:rsidRPr="009F7495">
        <w:lastRenderedPageBreak/>
        <w:t xml:space="preserve">investimento a gente coloca 1,0% porque não temos intenção de aumentar mas a gente sabe que também não vai sair para que ela fique mais aderente ao percentual. </w:t>
      </w:r>
      <w:proofErr w:type="spellStart"/>
      <w:r w:rsidR="00BC3AA4" w:rsidRPr="009F7495">
        <w:t>Rosimery</w:t>
      </w:r>
      <w:proofErr w:type="spellEnd"/>
      <w:r w:rsidR="00BC3AA4" w:rsidRPr="009F7495">
        <w:t xml:space="preserve"> fala que antes fazia assim em várias políticas, mas depois a secretaria foi mudando de opinião e a consultoria também achou que não tinha necessidade já que não ia aumentar. Víctor então fala que no pensamento dele é assim tenho 5% em FIDC, vocês não tem </w:t>
      </w:r>
      <w:r w:rsidR="00AC2477" w:rsidRPr="009F7495">
        <w:t>como</w:t>
      </w:r>
      <w:r w:rsidR="00BC3AA4" w:rsidRPr="009F7495">
        <w:t xml:space="preserve"> prevê a saída e aí você considera este 5% coloca isto como zero na estratégia, esses 5% vão para algum lugar e na prática ele não tem como ir, é por uma questão de sensibilidade de ajuste </w:t>
      </w:r>
      <w:r w:rsidR="00AC2477" w:rsidRPr="009F7495">
        <w:t>fino.</w:t>
      </w:r>
      <w:r w:rsidR="00BC3AA4" w:rsidRPr="009F7495">
        <w:t xml:space="preserve"> </w:t>
      </w:r>
      <w:proofErr w:type="spellStart"/>
      <w:r w:rsidR="00BA016B" w:rsidRPr="009F7495">
        <w:t>Rosimery</w:t>
      </w:r>
      <w:proofErr w:type="spellEnd"/>
      <w:r w:rsidR="00BA016B" w:rsidRPr="009F7495">
        <w:t xml:space="preserve"> </w:t>
      </w:r>
      <w:r w:rsidR="00CE6C24" w:rsidRPr="009F7495">
        <w:t xml:space="preserve">disse </w:t>
      </w:r>
      <w:r w:rsidR="00BA016B" w:rsidRPr="009F7495">
        <w:t>que entendeu a explicação que faz todo o sentido porque se a estratégia está zerada os 5% vai para algum lugar e não pode porque não tem como sair</w:t>
      </w:r>
      <w:r w:rsidR="00AC2477" w:rsidRPr="009F7495">
        <w:t xml:space="preserve">. Víctor disse que se o Comitê quiser que pode fazer as adequações e nem precisa refazer a política talvez fazer esta página como um anexo e a ata muito pontual deste ajuste da tabela obviamente com a contextualização e retificar o DPIN. No geral em relação a carteira </w:t>
      </w:r>
      <w:r w:rsidR="00D217FE" w:rsidRPr="009F7495">
        <w:t>Víctor disse que ela está enquadrada ao que a política propõe nos percentuais</w:t>
      </w:r>
      <w:r w:rsidR="00AC2477" w:rsidRPr="009F7495">
        <w:t xml:space="preserve">. </w:t>
      </w:r>
      <w:r w:rsidR="00CA2B42" w:rsidRPr="009F7495">
        <w:t xml:space="preserve"> </w:t>
      </w:r>
      <w:r w:rsidR="00BA016B" w:rsidRPr="009F7495">
        <w:t xml:space="preserve"> </w:t>
      </w:r>
      <w:r w:rsidR="00AC2477" w:rsidRPr="009F7495">
        <w:t xml:space="preserve"> Da política </w:t>
      </w:r>
      <w:r w:rsidR="00CA2B42" w:rsidRPr="009F7495">
        <w:t>Rodolfo</w:t>
      </w:r>
      <w:r w:rsidR="00BA016B" w:rsidRPr="009F7495">
        <w:t xml:space="preserve"> também comentou que viu 3,0% no consignado</w:t>
      </w:r>
      <w:r w:rsidR="000A454A" w:rsidRPr="009F7495">
        <w:t xml:space="preserve"> não sabemos se é a intenção de fazer</w:t>
      </w:r>
      <w:r w:rsidR="00D217FE" w:rsidRPr="009F7495">
        <w:t>. Na</w:t>
      </w:r>
      <w:r w:rsidR="000A454A" w:rsidRPr="009F7495">
        <w:t xml:space="preserve"> linha que conversamos na reunião passada de ter uma parte priorizar renda fixa, a parte da renda variável,</w:t>
      </w:r>
      <w:r w:rsidR="00D217FE" w:rsidRPr="009F7495">
        <w:t xml:space="preserve"> daquela análise de correlação dos fundos para ver se reduz</w:t>
      </w:r>
      <w:r w:rsidR="000A454A" w:rsidRPr="009F7495">
        <w:t xml:space="preserve">, talvez unir estes fundos diminuir para 1 ou </w:t>
      </w:r>
      <w:r w:rsidR="007F794E" w:rsidRPr="009F7495">
        <w:t xml:space="preserve">2, tem </w:t>
      </w:r>
      <w:r w:rsidR="0082221B" w:rsidRPr="009F7495">
        <w:t>dois fundos</w:t>
      </w:r>
      <w:r w:rsidR="000A454A" w:rsidRPr="009F7495">
        <w:t xml:space="preserve"> da Trígono </w:t>
      </w:r>
      <w:r w:rsidR="0082221B" w:rsidRPr="009F7495">
        <w:t>com 600</w:t>
      </w:r>
      <w:r w:rsidR="000A454A" w:rsidRPr="009F7495">
        <w:t xml:space="preserve"> mil cada um no Itaú momento 30, três fundos fazer correlação soma os três igual 2% da carteira talvez seria mais eficiente ter um só.  </w:t>
      </w:r>
      <w:r w:rsidR="009D1B64" w:rsidRPr="009F7495">
        <w:t xml:space="preserve">Víctor </w:t>
      </w:r>
      <w:r w:rsidR="00D217FE" w:rsidRPr="009F7495">
        <w:t xml:space="preserve">também disse que a ideia é prolongar a carteira por mais três meses talvez até abril essa é a expectativa de hoje.  No geral em relação a carteira </w:t>
      </w:r>
      <w:proofErr w:type="spellStart"/>
      <w:r w:rsidR="00D217FE" w:rsidRPr="009F7495">
        <w:t>víctor</w:t>
      </w:r>
      <w:proofErr w:type="spellEnd"/>
      <w:r w:rsidR="00D217FE" w:rsidRPr="009F7495">
        <w:t xml:space="preserve"> disse que ela está enquadrada ao que a política propõe nos percentuais. Na linha que a gente conversou na última reunião de ter uma parte de priorizar a renda fixa. A parte da renda variável daquela análise de correlação dos fundos para ver se reduz, a </w:t>
      </w:r>
      <w:r w:rsidR="0082221B" w:rsidRPr="009F7495">
        <w:t>ideia</w:t>
      </w:r>
      <w:r w:rsidR="00CD3C8E" w:rsidRPr="009F7495">
        <w:t xml:space="preserve"> seria</w:t>
      </w:r>
      <w:r w:rsidR="00D217FE" w:rsidRPr="009F7495">
        <w:t xml:space="preserve"> redução geral, permanece também a </w:t>
      </w:r>
      <w:r w:rsidR="00EC5936" w:rsidRPr="009F7495">
        <w:t>ideia</w:t>
      </w:r>
      <w:r w:rsidR="00D217FE" w:rsidRPr="009F7495">
        <w:t xml:space="preserve"> de prolongar a carteira por mais três meses talvez até abril essa é nossa expectativa de hoje. Talvez um ajuste em IDKA2 IPCA a gente troque por um IMAB, IDKA2  </w:t>
      </w:r>
      <w:proofErr w:type="spellStart"/>
      <w:r w:rsidR="00D217FE" w:rsidRPr="009F7495">
        <w:t>pré</w:t>
      </w:r>
      <w:proofErr w:type="spellEnd"/>
      <w:r w:rsidR="00D217FE" w:rsidRPr="009F7495">
        <w:t xml:space="preserve"> por um IRFM, saindo de título </w:t>
      </w:r>
      <w:proofErr w:type="spellStart"/>
      <w:r w:rsidR="00D217FE" w:rsidRPr="009F7495">
        <w:t>pré</w:t>
      </w:r>
      <w:proofErr w:type="spellEnd"/>
      <w:r w:rsidR="00D217FE" w:rsidRPr="009F7495">
        <w:t xml:space="preserve"> fixado para </w:t>
      </w:r>
      <w:proofErr w:type="spellStart"/>
      <w:r w:rsidR="00D217FE" w:rsidRPr="009F7495">
        <w:t>pré</w:t>
      </w:r>
      <w:proofErr w:type="spellEnd"/>
      <w:r w:rsidR="00D217FE" w:rsidRPr="009F7495">
        <w:t xml:space="preserve"> fixado, a </w:t>
      </w:r>
      <w:r w:rsidR="0082221B" w:rsidRPr="009F7495">
        <w:t>ideia</w:t>
      </w:r>
      <w:r w:rsidR="00D217FE" w:rsidRPr="009F7495">
        <w:t xml:space="preserve"> é enxugar a carteira, são muitos fundos com percentual pequeno estratégias diferentes  que não se comunicam muito, buscar fundos com liquidez com conversão de forma mais rápida.</w:t>
      </w:r>
      <w:r w:rsidR="00CD3C8E" w:rsidRPr="009F7495">
        <w:t xml:space="preserve"> Víctor perguntou qual é a dinâmica  aplicação automática resgate para a folha, </w:t>
      </w:r>
      <w:proofErr w:type="spellStart"/>
      <w:r w:rsidR="00CD3C8E" w:rsidRPr="009F7495">
        <w:t>Francielle</w:t>
      </w:r>
      <w:proofErr w:type="spellEnd"/>
      <w:r w:rsidR="00CD3C8E" w:rsidRPr="009F7495">
        <w:t xml:space="preserve"> respondeu que resgata no 1 dia útil, o que sobra a gente paga alguma coisa ou aplica e que a partir de janeiro vai diminuir por causa da alíquota suplementar que foi refinanciada que era 47,56 vindo para 15,25%, este ano vai ter muito resgate para pagar a folha faz tempo que não precisa , Víctor então disse que importante organizar um fluxo de resgate par</w:t>
      </w:r>
      <w:r w:rsidR="00CD3C8E">
        <w:rPr>
          <w:sz w:val="24"/>
          <w:szCs w:val="24"/>
        </w:rPr>
        <w:t xml:space="preserve">a ter uma folga abrir mão de maior rentabilidade mais liquidez menos volatilidade transformar possibilidades em </w:t>
      </w:r>
      <w:r w:rsidR="00CD3C8E" w:rsidRPr="009F7495">
        <w:lastRenderedPageBreak/>
        <w:t>números. O Comitê de investimento leu e aprovou o relatório mensal do comitê de investimento e nada mais havendo a decla</w:t>
      </w:r>
      <w:r w:rsidR="0082221B" w:rsidRPr="009F7495">
        <w:t xml:space="preserve">rar, </w:t>
      </w:r>
      <w:r w:rsidR="00CD3C8E" w:rsidRPr="009F7495">
        <w:t>a presidente do Comitê declara como encerrada a reunião agradecendo a participação de todos, e eu, Márcia Helena Pires____________________</w:t>
      </w:r>
      <w:r w:rsidR="00E25891" w:rsidRPr="009F7495">
        <w:t xml:space="preserve"> Secretária do Comitê</w:t>
      </w:r>
      <w:r w:rsidR="0061113A" w:rsidRPr="009F7495">
        <w:rPr>
          <w:rFonts w:cstheme="minorHAnsi"/>
        </w:rPr>
        <w:t xml:space="preserve"> de Investimento</w:t>
      </w:r>
      <w:r w:rsidR="00715EDC" w:rsidRPr="009F7495">
        <w:rPr>
          <w:rFonts w:cstheme="minorHAnsi"/>
        </w:rPr>
        <w:t xml:space="preserve">, lavro a presente ata que após lida e aprovada será assinada por todos os </w:t>
      </w:r>
      <w:r w:rsidR="0061113A" w:rsidRPr="009F7495">
        <w:rPr>
          <w:rFonts w:cstheme="minorHAnsi"/>
        </w:rPr>
        <w:t xml:space="preserve">membros </w:t>
      </w:r>
      <w:r w:rsidR="00715EDC" w:rsidRPr="009F7495">
        <w:rPr>
          <w:rFonts w:cstheme="minorHAnsi"/>
        </w:rPr>
        <w:t xml:space="preserve">presentes. Guanhães, </w:t>
      </w:r>
      <w:r w:rsidR="00CD3C8E" w:rsidRPr="009F7495">
        <w:rPr>
          <w:rFonts w:cstheme="minorHAnsi"/>
        </w:rPr>
        <w:t>30</w:t>
      </w:r>
      <w:r w:rsidR="00E25891" w:rsidRPr="009F7495">
        <w:rPr>
          <w:rFonts w:cstheme="minorHAnsi"/>
        </w:rPr>
        <w:t xml:space="preserve"> </w:t>
      </w:r>
      <w:r w:rsidR="00715EDC" w:rsidRPr="009F7495">
        <w:rPr>
          <w:rFonts w:cstheme="minorHAnsi"/>
        </w:rPr>
        <w:t xml:space="preserve">de </w:t>
      </w:r>
      <w:r w:rsidR="00E25891" w:rsidRPr="009F7495">
        <w:rPr>
          <w:rFonts w:cstheme="minorHAnsi"/>
        </w:rPr>
        <w:t>janei</w:t>
      </w:r>
      <w:r w:rsidR="003B06D9" w:rsidRPr="009F7495">
        <w:rPr>
          <w:rFonts w:cstheme="minorHAnsi"/>
        </w:rPr>
        <w:t>ro</w:t>
      </w:r>
      <w:r w:rsidR="00715EDC" w:rsidRPr="009F7495">
        <w:rPr>
          <w:rFonts w:cstheme="minorHAnsi"/>
        </w:rPr>
        <w:t xml:space="preserve"> de 202</w:t>
      </w:r>
      <w:r w:rsidR="00E25891" w:rsidRPr="009F7495">
        <w:rPr>
          <w:rFonts w:cstheme="minorHAnsi"/>
        </w:rPr>
        <w:t>4</w:t>
      </w:r>
      <w:r w:rsidR="00715EDC" w:rsidRPr="009F7495">
        <w:rPr>
          <w:rFonts w:cstheme="minorHAnsi"/>
        </w:rPr>
        <w:t>.</w:t>
      </w:r>
      <w:r w:rsidR="00D217FE" w:rsidRPr="009F7495">
        <w:rPr>
          <w:rFonts w:cstheme="minorHAnsi"/>
        </w:rPr>
        <w:t xml:space="preserve"> </w:t>
      </w:r>
    </w:p>
    <w:p w14:paraId="0F9BA783" w14:textId="77777777" w:rsidR="00D217FE" w:rsidRPr="009F7495" w:rsidRDefault="00D217FE" w:rsidP="00D217FE">
      <w:pPr>
        <w:jc w:val="both"/>
        <w:rPr>
          <w:rFonts w:cstheme="minorHAnsi"/>
        </w:rPr>
      </w:pPr>
    </w:p>
    <w:p w14:paraId="48B3796D" w14:textId="77777777" w:rsidR="00052BCC" w:rsidRPr="009F7495" w:rsidRDefault="00052BCC" w:rsidP="003B06D9">
      <w:pPr>
        <w:jc w:val="both"/>
      </w:pPr>
    </w:p>
    <w:p w14:paraId="7B384553" w14:textId="11DDA046" w:rsidR="00715EDC" w:rsidRPr="009F7495" w:rsidRDefault="003B06D9" w:rsidP="0061113A">
      <w:pPr>
        <w:spacing w:line="240" w:lineRule="auto"/>
        <w:jc w:val="both"/>
        <w:rPr>
          <w:rFonts w:cstheme="minorHAnsi"/>
        </w:rPr>
      </w:pPr>
      <w:r w:rsidRPr="009F7495">
        <w:rPr>
          <w:rFonts w:cstheme="minorHAnsi"/>
        </w:rPr>
        <w:t xml:space="preserve">            </w:t>
      </w:r>
      <w:proofErr w:type="spellStart"/>
      <w:r w:rsidRPr="009F7495">
        <w:rPr>
          <w:rFonts w:cstheme="minorHAnsi"/>
        </w:rPr>
        <w:t>Francielle</w:t>
      </w:r>
      <w:proofErr w:type="spellEnd"/>
      <w:r w:rsidRPr="009F7495">
        <w:rPr>
          <w:rFonts w:cstheme="minorHAnsi"/>
        </w:rPr>
        <w:t xml:space="preserve"> E. de O. Costa         </w:t>
      </w:r>
      <w:r w:rsidR="00715EDC" w:rsidRPr="009F7495">
        <w:rPr>
          <w:rFonts w:cstheme="minorHAnsi"/>
        </w:rPr>
        <w:t xml:space="preserve">                  </w:t>
      </w:r>
      <w:r w:rsidRPr="009F7495">
        <w:rPr>
          <w:rFonts w:cstheme="minorHAnsi"/>
        </w:rPr>
        <w:t xml:space="preserve">              </w:t>
      </w:r>
      <w:r w:rsidR="00715EDC" w:rsidRPr="009F7495">
        <w:rPr>
          <w:rFonts w:cstheme="minorHAnsi"/>
        </w:rPr>
        <w:t xml:space="preserve"> </w:t>
      </w:r>
      <w:r w:rsidR="0061113A" w:rsidRPr="009F7495">
        <w:rPr>
          <w:rFonts w:cstheme="minorHAnsi"/>
        </w:rPr>
        <w:t>Júnia Paula Soalheiro Menezes</w:t>
      </w:r>
      <w:r w:rsidR="00715EDC" w:rsidRPr="009F7495">
        <w:rPr>
          <w:rFonts w:cstheme="minorHAnsi"/>
        </w:rPr>
        <w:t xml:space="preserve">     </w:t>
      </w:r>
      <w:r w:rsidRPr="009F7495">
        <w:rPr>
          <w:rFonts w:cstheme="minorHAnsi"/>
        </w:rPr>
        <w:t xml:space="preserve">  </w:t>
      </w:r>
      <w:r w:rsidR="00715EDC" w:rsidRPr="009F7495">
        <w:rPr>
          <w:rFonts w:cstheme="minorHAnsi"/>
        </w:rPr>
        <w:t>Presidente do Comitê/Gestor Recursos</w:t>
      </w:r>
      <w:r w:rsidR="00715EDC" w:rsidRPr="009F7495">
        <w:rPr>
          <w:rFonts w:cstheme="minorHAnsi"/>
        </w:rPr>
        <w:tab/>
        <w:t xml:space="preserve">                                </w:t>
      </w:r>
      <w:r w:rsidR="00DC30E0" w:rsidRPr="009F7495">
        <w:rPr>
          <w:rFonts w:cstheme="minorHAnsi"/>
        </w:rPr>
        <w:t xml:space="preserve">         </w:t>
      </w:r>
      <w:r w:rsidR="0061113A" w:rsidRPr="009F7495">
        <w:rPr>
          <w:rFonts w:cstheme="minorHAnsi"/>
        </w:rPr>
        <w:t>Membro</w:t>
      </w:r>
    </w:p>
    <w:p w14:paraId="38C87957" w14:textId="77777777" w:rsidR="00715EDC" w:rsidRPr="009F7495" w:rsidRDefault="00715EDC" w:rsidP="00715EDC">
      <w:pPr>
        <w:jc w:val="both"/>
        <w:rPr>
          <w:rFonts w:cstheme="minorHAnsi"/>
        </w:rPr>
      </w:pPr>
    </w:p>
    <w:p w14:paraId="7DE3BF91" w14:textId="09A5313F" w:rsidR="00715EDC" w:rsidRPr="009F7495" w:rsidRDefault="0061113A" w:rsidP="0061113A">
      <w:pPr>
        <w:rPr>
          <w:rFonts w:cstheme="minorHAnsi"/>
        </w:rPr>
      </w:pPr>
      <w:r w:rsidRPr="009F7495">
        <w:rPr>
          <w:rFonts w:cstheme="minorHAnsi"/>
        </w:rPr>
        <w:t xml:space="preserve">Márcia Helena Pires Reis </w:t>
      </w:r>
      <w:r w:rsidRPr="009F7495">
        <w:rPr>
          <w:rFonts w:cstheme="minorHAnsi"/>
        </w:rPr>
        <w:tab/>
      </w:r>
      <w:r w:rsidRPr="009F7495">
        <w:rPr>
          <w:rFonts w:cstheme="minorHAnsi"/>
        </w:rPr>
        <w:tab/>
      </w:r>
      <w:r w:rsidRPr="009F7495">
        <w:rPr>
          <w:rFonts w:cstheme="minorHAnsi"/>
        </w:rPr>
        <w:tab/>
        <w:t xml:space="preserve">         </w:t>
      </w:r>
      <w:proofErr w:type="spellStart"/>
      <w:r w:rsidR="003B06D9" w:rsidRPr="009F7495">
        <w:rPr>
          <w:rFonts w:cstheme="minorHAnsi"/>
        </w:rPr>
        <w:t>Rosimery</w:t>
      </w:r>
      <w:proofErr w:type="spellEnd"/>
      <w:r w:rsidR="003B06D9" w:rsidRPr="009F7495">
        <w:rPr>
          <w:rFonts w:cstheme="minorHAnsi"/>
        </w:rPr>
        <w:t xml:space="preserve"> Ap. Inácio de Pinho Procópio</w:t>
      </w:r>
      <w:r w:rsidRPr="009F7495">
        <w:rPr>
          <w:rFonts w:cstheme="minorHAnsi"/>
        </w:rPr>
        <w:br/>
      </w:r>
      <w:r w:rsidR="00715EDC" w:rsidRPr="009F7495">
        <w:rPr>
          <w:rFonts w:cstheme="minorHAnsi"/>
        </w:rPr>
        <w:t xml:space="preserve">             </w:t>
      </w:r>
      <w:r w:rsidR="00857F16" w:rsidRPr="009F7495">
        <w:rPr>
          <w:rFonts w:cstheme="minorHAnsi"/>
        </w:rPr>
        <w:t>Secretária</w:t>
      </w:r>
      <w:r w:rsidR="00715EDC" w:rsidRPr="009F7495">
        <w:rPr>
          <w:rFonts w:cstheme="minorHAnsi"/>
        </w:rPr>
        <w:tab/>
      </w:r>
      <w:r w:rsidR="00715EDC" w:rsidRPr="009F7495">
        <w:rPr>
          <w:rFonts w:cstheme="minorHAnsi"/>
        </w:rPr>
        <w:tab/>
      </w:r>
      <w:r w:rsidR="00715EDC" w:rsidRPr="009F7495">
        <w:rPr>
          <w:rFonts w:cstheme="minorHAnsi"/>
        </w:rPr>
        <w:tab/>
      </w:r>
      <w:r w:rsidR="00715EDC" w:rsidRPr="009F7495">
        <w:rPr>
          <w:rFonts w:cstheme="minorHAnsi"/>
        </w:rPr>
        <w:tab/>
      </w:r>
      <w:r w:rsidR="00715EDC" w:rsidRPr="009F7495">
        <w:rPr>
          <w:rFonts w:cstheme="minorHAnsi"/>
        </w:rPr>
        <w:tab/>
      </w:r>
      <w:r w:rsidR="00715EDC" w:rsidRPr="009F7495">
        <w:rPr>
          <w:rFonts w:cstheme="minorHAnsi"/>
        </w:rPr>
        <w:tab/>
        <w:t xml:space="preserve">  Membro    </w:t>
      </w:r>
    </w:p>
    <w:p w14:paraId="25390A06" w14:textId="77777777" w:rsidR="00715EDC" w:rsidRPr="009F7495" w:rsidRDefault="00715EDC" w:rsidP="00715EDC">
      <w:pPr>
        <w:jc w:val="both"/>
        <w:rPr>
          <w:rFonts w:cstheme="minorHAnsi"/>
        </w:rPr>
      </w:pPr>
    </w:p>
    <w:p w14:paraId="2B2F633E" w14:textId="15A10C54" w:rsidR="0095411E" w:rsidRPr="009F7495" w:rsidRDefault="0095411E" w:rsidP="0045411D">
      <w:pPr>
        <w:rPr>
          <w:rFonts w:cstheme="minorHAnsi"/>
        </w:rPr>
      </w:pPr>
      <w:r w:rsidRPr="009F7495">
        <w:rPr>
          <w:rFonts w:cstheme="minorHAnsi"/>
        </w:rPr>
        <w:t>Cláudia Aparecida Monteiro dos Santos</w:t>
      </w:r>
      <w:r w:rsidR="0045411D" w:rsidRPr="009F7495">
        <w:rPr>
          <w:rFonts w:cstheme="minorHAnsi"/>
        </w:rPr>
        <w:t xml:space="preserve">                  Mariana da Silva Rosa</w:t>
      </w:r>
    </w:p>
    <w:p w14:paraId="184254D6" w14:textId="098B3DEE" w:rsidR="00715EDC" w:rsidRPr="009F7495" w:rsidRDefault="0045411D" w:rsidP="0045411D">
      <w:pPr>
        <w:jc w:val="both"/>
        <w:rPr>
          <w:rFonts w:cstheme="minorHAnsi"/>
        </w:rPr>
      </w:pPr>
      <w:r w:rsidRPr="009F7495">
        <w:rPr>
          <w:rFonts w:cstheme="minorHAnsi"/>
        </w:rPr>
        <w:t xml:space="preserve">                      </w:t>
      </w:r>
      <w:r w:rsidR="0095411E" w:rsidRPr="009F7495">
        <w:rPr>
          <w:rFonts w:cstheme="minorHAnsi"/>
        </w:rPr>
        <w:t>Membro</w:t>
      </w:r>
      <w:r w:rsidRPr="009F7495">
        <w:rPr>
          <w:rFonts w:cstheme="minorHAnsi"/>
        </w:rPr>
        <w:t xml:space="preserve">                                             </w:t>
      </w:r>
      <w:r w:rsidR="00EA5028" w:rsidRPr="009F7495">
        <w:rPr>
          <w:rFonts w:cstheme="minorHAnsi"/>
        </w:rPr>
        <w:t xml:space="preserve">  </w:t>
      </w:r>
      <w:r w:rsidRPr="009F7495">
        <w:rPr>
          <w:rFonts w:cstheme="minorHAnsi"/>
        </w:rPr>
        <w:t xml:space="preserve">     </w:t>
      </w:r>
      <w:r w:rsidR="009A7790" w:rsidRPr="009F7495">
        <w:rPr>
          <w:rFonts w:cstheme="minorHAnsi"/>
        </w:rPr>
        <w:t xml:space="preserve">         </w:t>
      </w:r>
      <w:r w:rsidRPr="009F7495">
        <w:rPr>
          <w:rFonts w:cstheme="minorHAnsi"/>
        </w:rPr>
        <w:t xml:space="preserve"> </w:t>
      </w:r>
      <w:proofErr w:type="spellStart"/>
      <w:r w:rsidRPr="009F7495">
        <w:rPr>
          <w:rFonts w:cstheme="minorHAnsi"/>
        </w:rPr>
        <w:t>Membro</w:t>
      </w:r>
      <w:proofErr w:type="spellEnd"/>
    </w:p>
    <w:p w14:paraId="207FD7D2" w14:textId="43BD4240" w:rsidR="00715EDC" w:rsidRPr="009F7495" w:rsidRDefault="00715EDC" w:rsidP="00715EDC">
      <w:pPr>
        <w:jc w:val="both"/>
      </w:pPr>
    </w:p>
    <w:sectPr w:rsidR="00715EDC" w:rsidRPr="009F749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31EEB"/>
    <w:rsid w:val="00052BCC"/>
    <w:rsid w:val="00077701"/>
    <w:rsid w:val="000A454A"/>
    <w:rsid w:val="000C41A3"/>
    <w:rsid w:val="000E0345"/>
    <w:rsid w:val="000E0B54"/>
    <w:rsid w:val="000F1624"/>
    <w:rsid w:val="00126B18"/>
    <w:rsid w:val="001637DC"/>
    <w:rsid w:val="001760A0"/>
    <w:rsid w:val="001C5CD2"/>
    <w:rsid w:val="0022668D"/>
    <w:rsid w:val="002A144E"/>
    <w:rsid w:val="002B7B97"/>
    <w:rsid w:val="00305BFB"/>
    <w:rsid w:val="00310350"/>
    <w:rsid w:val="0032686E"/>
    <w:rsid w:val="003B06D9"/>
    <w:rsid w:val="004331DB"/>
    <w:rsid w:val="0045411D"/>
    <w:rsid w:val="00457703"/>
    <w:rsid w:val="00485320"/>
    <w:rsid w:val="00495297"/>
    <w:rsid w:val="00535EF9"/>
    <w:rsid w:val="00580587"/>
    <w:rsid w:val="00596CE0"/>
    <w:rsid w:val="005C7CF2"/>
    <w:rsid w:val="005D121D"/>
    <w:rsid w:val="005E0F66"/>
    <w:rsid w:val="0061113A"/>
    <w:rsid w:val="00707851"/>
    <w:rsid w:val="00715EDC"/>
    <w:rsid w:val="00746E38"/>
    <w:rsid w:val="00755B32"/>
    <w:rsid w:val="007A6E39"/>
    <w:rsid w:val="007C7524"/>
    <w:rsid w:val="007F794E"/>
    <w:rsid w:val="00804BD2"/>
    <w:rsid w:val="0082221B"/>
    <w:rsid w:val="00857F16"/>
    <w:rsid w:val="008E0C32"/>
    <w:rsid w:val="009131E7"/>
    <w:rsid w:val="0092513B"/>
    <w:rsid w:val="0095411E"/>
    <w:rsid w:val="00957CC8"/>
    <w:rsid w:val="009A3FFD"/>
    <w:rsid w:val="009A7790"/>
    <w:rsid w:val="009D1B64"/>
    <w:rsid w:val="009D1C0E"/>
    <w:rsid w:val="009F7495"/>
    <w:rsid w:val="00AC2477"/>
    <w:rsid w:val="00AC5B92"/>
    <w:rsid w:val="00B00389"/>
    <w:rsid w:val="00B3346B"/>
    <w:rsid w:val="00BA016B"/>
    <w:rsid w:val="00BC3AA4"/>
    <w:rsid w:val="00C2611E"/>
    <w:rsid w:val="00C463F2"/>
    <w:rsid w:val="00C50CED"/>
    <w:rsid w:val="00C62741"/>
    <w:rsid w:val="00C63A3E"/>
    <w:rsid w:val="00C766F3"/>
    <w:rsid w:val="00C77BD6"/>
    <w:rsid w:val="00CA03F5"/>
    <w:rsid w:val="00CA2B42"/>
    <w:rsid w:val="00CA71AE"/>
    <w:rsid w:val="00CD3C8E"/>
    <w:rsid w:val="00CE6C24"/>
    <w:rsid w:val="00D06E6C"/>
    <w:rsid w:val="00D217FE"/>
    <w:rsid w:val="00D317E6"/>
    <w:rsid w:val="00D3276B"/>
    <w:rsid w:val="00D77A39"/>
    <w:rsid w:val="00DA2184"/>
    <w:rsid w:val="00DC1CFB"/>
    <w:rsid w:val="00DC1FA5"/>
    <w:rsid w:val="00DC30E0"/>
    <w:rsid w:val="00DF1FF3"/>
    <w:rsid w:val="00E25891"/>
    <w:rsid w:val="00E55565"/>
    <w:rsid w:val="00E618B2"/>
    <w:rsid w:val="00E93806"/>
    <w:rsid w:val="00EA5028"/>
    <w:rsid w:val="00EB5A58"/>
    <w:rsid w:val="00EB6666"/>
    <w:rsid w:val="00EB78A3"/>
    <w:rsid w:val="00EC5936"/>
    <w:rsid w:val="00ED6E53"/>
    <w:rsid w:val="00EF3A33"/>
    <w:rsid w:val="00F23004"/>
    <w:rsid w:val="00F603B0"/>
    <w:rsid w:val="00F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4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3</Pages>
  <Words>1091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16</cp:revision>
  <cp:lastPrinted>2024-01-26T18:40:00Z</cp:lastPrinted>
  <dcterms:created xsi:type="dcterms:W3CDTF">2024-03-22T17:38:00Z</dcterms:created>
  <dcterms:modified xsi:type="dcterms:W3CDTF">2024-09-25T12:58:00Z</dcterms:modified>
</cp:coreProperties>
</file>